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D5" w:rsidRPr="000377B6" w:rsidRDefault="0030595F" w:rsidP="00BC40D5">
      <w:pPr>
        <w:widowControl w:val="0"/>
        <w:overflowPunct w:val="0"/>
        <w:autoSpaceDE w:val="0"/>
        <w:autoSpaceDN w:val="0"/>
        <w:adjustRightInd w:val="0"/>
        <w:spacing w:line="238" w:lineRule="auto"/>
        <w:ind w:right="-46"/>
        <w:rPr>
          <w:b/>
          <w:szCs w:val="28"/>
        </w:rPr>
      </w:pPr>
      <w:r>
        <w:rPr>
          <w:b/>
          <w:szCs w:val="28"/>
        </w:rPr>
        <w:t>Appendix 3</w:t>
      </w:r>
    </w:p>
    <w:p w:rsidR="000377B6" w:rsidRPr="000377B6" w:rsidRDefault="000377B6" w:rsidP="00BC40D5">
      <w:pPr>
        <w:widowControl w:val="0"/>
        <w:overflowPunct w:val="0"/>
        <w:autoSpaceDE w:val="0"/>
        <w:autoSpaceDN w:val="0"/>
        <w:adjustRightInd w:val="0"/>
        <w:spacing w:line="238" w:lineRule="auto"/>
        <w:ind w:right="-46"/>
        <w:rPr>
          <w:b/>
          <w:szCs w:val="28"/>
        </w:rPr>
      </w:pPr>
    </w:p>
    <w:p w:rsidR="00F9383E" w:rsidRDefault="000377B6" w:rsidP="000377B6">
      <w:pPr>
        <w:widowControl w:val="0"/>
        <w:overflowPunct w:val="0"/>
        <w:autoSpaceDE w:val="0"/>
        <w:autoSpaceDN w:val="0"/>
        <w:adjustRightInd w:val="0"/>
        <w:spacing w:line="238" w:lineRule="auto"/>
        <w:ind w:right="-46"/>
        <w:rPr>
          <w:rFonts w:ascii="Times New Roman" w:hAnsi="Times New Roman" w:cs="Times New Roman"/>
          <w:b/>
          <w:szCs w:val="28"/>
        </w:rPr>
      </w:pPr>
      <w:r w:rsidRPr="000377B6">
        <w:rPr>
          <w:b/>
          <w:szCs w:val="28"/>
        </w:rPr>
        <w:t>E</w:t>
      </w:r>
      <w:r w:rsidR="00BC40D5" w:rsidRPr="000377B6">
        <w:rPr>
          <w:b/>
          <w:szCs w:val="28"/>
        </w:rPr>
        <w:t>xtracts from the Communi</w:t>
      </w:r>
      <w:bookmarkStart w:id="0" w:name="_GoBack"/>
      <w:bookmarkEnd w:id="0"/>
      <w:r w:rsidR="00BC40D5" w:rsidRPr="000377B6">
        <w:rPr>
          <w:b/>
          <w:szCs w:val="28"/>
        </w:rPr>
        <w:t xml:space="preserve">ties and Local Government Select Committee report into the </w:t>
      </w:r>
      <w:r w:rsidRPr="000377B6">
        <w:rPr>
          <w:b/>
          <w:bCs/>
          <w:szCs w:val="28"/>
        </w:rPr>
        <w:t>E</w:t>
      </w:r>
      <w:r w:rsidR="00BC40D5" w:rsidRPr="000377B6">
        <w:rPr>
          <w:b/>
          <w:bCs/>
          <w:szCs w:val="28"/>
        </w:rPr>
        <w:t>ffectiveness of local authority overview and scrutiny committees</w:t>
      </w:r>
      <w:r>
        <w:rPr>
          <w:b/>
          <w:bCs/>
          <w:szCs w:val="28"/>
        </w:rPr>
        <w:t xml:space="preserve"> (December 2017)</w:t>
      </w:r>
    </w:p>
    <w:p w:rsidR="000377B6" w:rsidRPr="000377B6" w:rsidRDefault="000377B6" w:rsidP="000377B6">
      <w:pPr>
        <w:widowControl w:val="0"/>
        <w:overflowPunct w:val="0"/>
        <w:autoSpaceDE w:val="0"/>
        <w:autoSpaceDN w:val="0"/>
        <w:adjustRightInd w:val="0"/>
        <w:spacing w:line="238" w:lineRule="auto"/>
        <w:ind w:right="-46"/>
        <w:rPr>
          <w:rFonts w:ascii="Times New Roman" w:hAnsi="Times New Roman" w:cs="Times New Roman"/>
          <w:b/>
          <w:szCs w:val="28"/>
        </w:rPr>
      </w:pPr>
    </w:p>
    <w:p w:rsidR="00F9383E" w:rsidRPr="000377B6" w:rsidRDefault="00F9383E" w:rsidP="008A22C6">
      <w:pPr>
        <w:rPr>
          <w:b/>
        </w:rPr>
      </w:pPr>
      <w:r w:rsidRPr="000377B6">
        <w:rPr>
          <w:b/>
        </w:rPr>
        <w:t>Summary</w:t>
      </w:r>
    </w:p>
    <w:p w:rsidR="00F9383E" w:rsidRPr="00F9383E" w:rsidRDefault="00F9383E" w:rsidP="00F9383E">
      <w:pPr>
        <w:pStyle w:val="paracontinued"/>
        <w:spacing w:before="150" w:beforeAutospacing="0" w:line="230" w:lineRule="atLeast"/>
        <w:rPr>
          <w:rFonts w:ascii="Arial" w:hAnsi="Arial" w:cs="Arial"/>
        </w:rPr>
      </w:pPr>
      <w:r>
        <w:rPr>
          <w:rFonts w:ascii="Arial" w:hAnsi="Arial" w:cs="Arial"/>
        </w:rPr>
        <w:t>Overview</w:t>
      </w:r>
      <w:r w:rsidRPr="00F9383E">
        <w:rPr>
          <w:rFonts w:ascii="Arial" w:hAnsi="Arial" w:cs="Arial"/>
        </w:rPr>
        <w:t xml:space="preserve"> and scrutiny committees were introduced by the Local Government Act 2000 and were tasked with acting as a counterweight to the increased centralised power of the new executive arrangements. Whilst some authorities were not covered by the changes brought in by the Act, the Leader and Cabinet system is the predominant model of governance in English local authorities. However, since the Localism Act 2011, councils have had the option of reverting to the committee system of governance. Some authorities that have chosen to do so have expressed dissatisfaction with the new executive arrangements, including concern at the limited effectiveness of scrutiny. Noting these concerns, and that there has not been a comprehensive assessment of how scrutiny committees operate, we decided to conduct this inquiry. The terms of reference placed an emphasis on considering factors such as the ability of committees to hold decision-makers to account, the impact of party politics on scrutiny, resourcing of committees and the ability of council scrutiny committees to have oversight of services delivered by external organisations.</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We have found that the most significant factor in determining whether or not scrutiny committees are effective is the organisational culture of a particular council. Having a positive culture where it is universally recognised that scrutiny can play a productive part in the decision-making process is vital and such an approach is common in all of the examples of effective scrutiny that we identified. Senior councillors from both the administration and the opposition, and senior council officers, have a responsibility to set the tone and create an environment that welcomes constructive challenge and democratic accountability. When this does not happen and individuals seek to marginalise scrutiny, there is a risk of damaging the council’s reputation, and missing opportunities to use scrutiny to improve service outcomes. In extreme cases, ineffective scrutiny can contribute to severe service failures.</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Our inquiry has identified a number of ways that establishing a positive culture can be made easier. For example, in many authorities, there is no parity of esteem between the executive and scrutiny functions, with a common perception among both members and officers being that the former is more important than the latter. We argue that this relationship should be more balanced and that in order to do so, scrutiny should have a greater independence from the executive. One way that this can be achieved is to change the lines of accountability, with scrutiny committees reporting to Full Council meetings, rather than the executive. We also consider how scrutiny committee chairs might have greater independence in order to dispel any suggestion that they are influenced by partisan motivations. Whilst we believe that there are many effective and impartial scrutiny chairs working across the country, we are concerned that how chairs are appointed can have the potential to contribute to lessening the independence and legitimacy of the scrutiny process.</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 xml:space="preserve">Organisational culture also impacts upon another important aspect of effective scrutiny: access of committees to the information they need to carry out their work. </w:t>
      </w:r>
      <w:r w:rsidRPr="00F9383E">
        <w:rPr>
          <w:rFonts w:ascii="Arial" w:hAnsi="Arial" w:cs="Arial"/>
        </w:rPr>
        <w:lastRenderedPageBreak/>
        <w:t xml:space="preserve">We heard about committees submitting Freedom of Information requests to their own authorities and of officers seeking to withhold information to blunt scrutiny’s effectiveness. We believe that there is no justification for such practices, that doing so is in conflict with the principles of democratic accountability, and only </w:t>
      </w:r>
      <w:proofErr w:type="gramStart"/>
      <w:r w:rsidRPr="00F9383E">
        <w:rPr>
          <w:rFonts w:ascii="Arial" w:hAnsi="Arial" w:cs="Arial"/>
        </w:rPr>
        <w:t>serves</w:t>
      </w:r>
      <w:proofErr w:type="gramEnd"/>
      <w:r w:rsidRPr="00F9383E">
        <w:rPr>
          <w:rFonts w:ascii="Arial" w:hAnsi="Arial" w:cs="Arial"/>
        </w:rPr>
        <w:t xml:space="preserve"> to prevent scrutiny committees from contributing to service improvement. We have particular concerns regarding the overzealous classification of information as being commercially sensitive.</w:t>
      </w:r>
    </w:p>
    <w:p w:rsidR="00F9383E" w:rsidRDefault="00F9383E" w:rsidP="00F9383E">
      <w:pPr>
        <w:pStyle w:val="paracontinued"/>
        <w:spacing w:before="150" w:beforeAutospacing="0" w:line="230" w:lineRule="atLeast"/>
        <w:rPr>
          <w:rFonts w:ascii="Arial" w:hAnsi="Arial" w:cs="Arial"/>
        </w:rPr>
      </w:pPr>
      <w:r w:rsidRPr="00F9383E">
        <w:rPr>
          <w:rFonts w:ascii="Arial" w:hAnsi="Arial" w:cs="Arial"/>
        </w:rPr>
        <w:t xml:space="preserve">We also considered the provision of staff support to committees. Whilst ensuring that sufficient resources are in place is of course important, we note that if there is a culture within the council of directors not valuing scrutiny, then focussing on staff numbers will not have an impact. We are concerned that in too many authorities, supporting the executive is the over-riding priority, despite the fact that in a time of limited resources, scrutiny’s role is more important than ever. We also consider the skills needed to support scrutiny committees, and note that many officers combine their support of scrutiny with other functions such as clerking committees or executive support. </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It is apparent that there are many officers working in scrutiny that have the required skills, and some are able to combine them with the different skill set required to be efficient and accurate committee clerks. However, we heard too many examples of officers working on scrutiny who did not possess the necessary skills. Decisions relating to the resourcing of scrutiny often reflect the profile that the function has within an authority. The Localism Act 2011 created a requirement for all upper tier authorities to create a statutory role of designated lead scrutiny officer to promote scrutiny across the organisation. We have found that the statutory scrutiny officer role has proven to be largely ineffective as the profile of the role does not remotely reflect the importance of other local authority statutory roles. We believe that the statutory scrutiny officer position needs to be significantly strengthened and should be a requirement for all authorities.</w:t>
      </w:r>
    </w:p>
    <w:p w:rsidR="00F9383E" w:rsidRDefault="00F9383E" w:rsidP="00F9383E">
      <w:pPr>
        <w:pStyle w:val="paracontinued"/>
        <w:spacing w:before="150" w:beforeAutospacing="0" w:line="230" w:lineRule="atLeast"/>
        <w:rPr>
          <w:rFonts w:ascii="Arial" w:hAnsi="Arial" w:cs="Arial"/>
        </w:rPr>
      </w:pPr>
      <w:r w:rsidRPr="00F9383E">
        <w:rPr>
          <w:rFonts w:ascii="Arial" w:hAnsi="Arial" w:cs="Arial"/>
        </w:rPr>
        <w:t xml:space="preserve">We believe that scrutiny committees are ideally placed and have a democratic mandate to review any public services in their area. However, we have found that there can sometimes be a conflict between commercial and democratic interests, with commercial providers not always recognising that they have entered into a contract with a democratic organisation with a necessity for public oversight. We believe that scrutiny’s powers in this area need to be strengthened to at least match the powers it has to scrutinise local health bodies. We also call on councils to consider at what point to involve scrutiny when it is conducting a major procurement exercise. </w:t>
      </w:r>
    </w:p>
    <w:p w:rsidR="00F9383E" w:rsidRPr="00F9383E" w:rsidRDefault="00F9383E" w:rsidP="00F9383E">
      <w:pPr>
        <w:pStyle w:val="paracontinued"/>
        <w:spacing w:before="150" w:beforeAutospacing="0" w:line="230" w:lineRule="atLeast"/>
        <w:rPr>
          <w:rFonts w:ascii="Arial" w:hAnsi="Arial" w:cs="Arial"/>
        </w:rPr>
      </w:pPr>
      <w:r w:rsidRPr="00F9383E">
        <w:rPr>
          <w:rFonts w:ascii="Arial" w:hAnsi="Arial" w:cs="Arial"/>
        </w:rPr>
        <w:t>It is imperative that council executives involve scrutiny at a time when contracts are still being developed, so that all parties understand that the service will still have democratic oversight despite being delivered by a commercial entity. We also heard about the public oversight of Local Economic Partnerships (LEPs), and have significant concerns that public scrutiny of LEPs seems to be the exception rather than rule. Therefore, we recommend that upper tier councils, and combined authorities where appropriate, should be able to monitor the performance and effectiveness of LEPs through their scrutiny committees.</w:t>
      </w:r>
    </w:p>
    <w:p w:rsidR="000377B6" w:rsidRDefault="000377B6" w:rsidP="008A22C6"/>
    <w:p w:rsidR="00F9383E" w:rsidRPr="000377B6" w:rsidRDefault="00F9383E" w:rsidP="008A22C6">
      <w:pPr>
        <w:rPr>
          <w:b/>
          <w:sz w:val="22"/>
        </w:rPr>
      </w:pPr>
      <w:r w:rsidRPr="000377B6">
        <w:rPr>
          <w:b/>
        </w:rPr>
        <w:lastRenderedPageBreak/>
        <w:t>Conclusions and Recommendations</w:t>
      </w:r>
    </w:p>
    <w:p w:rsidR="00F9383E" w:rsidRPr="00F9383E" w:rsidRDefault="0030595F" w:rsidP="00F9383E">
      <w:pPr>
        <w:spacing w:before="100" w:beforeAutospacing="1" w:after="100" w:afterAutospacing="1"/>
        <w:outlineLvl w:val="1"/>
        <w:rPr>
          <w:rFonts w:eastAsia="Times New Roman"/>
          <w:b/>
          <w:bCs/>
          <w:lang w:eastAsia="en-GB"/>
        </w:rPr>
      </w:pPr>
      <w:hyperlink r:id="rId6" w:anchor="_idTextAnchor008" w:history="1">
        <w:r w:rsidR="00F9383E" w:rsidRPr="00F9383E">
          <w:rPr>
            <w:rFonts w:eastAsia="Times New Roman"/>
            <w:b/>
            <w:bCs/>
            <w:bdr w:val="none" w:sz="0" w:space="0" w:color="auto" w:frame="1"/>
            <w:lang w:eastAsia="en-GB"/>
          </w:rPr>
          <w:t>The role of scrutiny</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therefore recommend that the guidance issued to councils by DCLG on overview and scrutiny committees is revised and reissued to take account of scrutiny’s evolving role.</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We call on the Local Government Association to consider how it can best provide a mechanism for the sharing of innovation and best practice across the scrutiny sector to enable committees to learn from one another. We recognise that how scrutiny committees operate is a matter </w:t>
      </w:r>
      <w:r w:rsidR="00FE500E" w:rsidRPr="00F9383E">
        <w:rPr>
          <w:rFonts w:eastAsia="Times New Roman"/>
          <w:iCs/>
          <w:lang w:eastAsia="en-GB"/>
        </w:rPr>
        <w:t>of local</w:t>
      </w:r>
      <w:r w:rsidRPr="00F9383E">
        <w:rPr>
          <w:rFonts w:eastAsia="Times New Roman"/>
          <w:iCs/>
          <w:lang w:eastAsia="en-GB"/>
        </w:rPr>
        <w:t xml:space="preserve"> discretion, but urge local authorities to take note of the findings of this report and consider their approach.</w:t>
      </w:r>
      <w:r w:rsidR="00FE500E">
        <w:rPr>
          <w:rFonts w:eastAsia="Times New Roman"/>
          <w:lang w:eastAsia="en-GB"/>
        </w:rPr>
        <w:t> </w:t>
      </w:r>
    </w:p>
    <w:p w:rsidR="00F9383E" w:rsidRPr="00F9383E" w:rsidRDefault="0030595F" w:rsidP="00F9383E">
      <w:pPr>
        <w:spacing w:before="100" w:beforeAutospacing="1" w:after="100" w:afterAutospacing="1"/>
        <w:outlineLvl w:val="1"/>
        <w:rPr>
          <w:rFonts w:eastAsia="Times New Roman"/>
          <w:b/>
          <w:bCs/>
          <w:lang w:eastAsia="en-GB"/>
        </w:rPr>
      </w:pPr>
      <w:hyperlink r:id="rId7" w:anchor="_idTextAnchor012" w:history="1">
        <w:r w:rsidR="00F9383E" w:rsidRPr="00F9383E">
          <w:rPr>
            <w:rFonts w:eastAsia="Times New Roman"/>
            <w:b/>
            <w:bCs/>
            <w:bdr w:val="none" w:sz="0" w:space="0" w:color="auto" w:frame="1"/>
            <w:lang w:eastAsia="en-GB"/>
          </w:rPr>
          <w:t>Party politics and organisational culture</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However, all responsible council leaderships should recognise the potential added value that scrutiny can bring, and heed the lessons of high profile failures of scrutiny such as those in Mid Staffordshire and Rotherham.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To reflect scrutiny’s independent voice and role as a voice for the community, we believe that scrutiny committees should report to Full Council rather than the executive and call on the Government to make this clear in revised and reissued guidance. When scrutiny committees publish formal recommendations and conclusions, these should be considered by a meeting of the Full Council, with the executive response reported to a subsequent Full Council within two months.</w:t>
      </w:r>
      <w:r>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We believe that executive members should attend meetings of scrutiny committees only when invited to do so as witnesses and to answer questions from the committee. Any greater involvement by the executive, especially sitting at the committee table with the committee, risks unnecessary politicisation of meetings and can reduce the effectiveness of scrutiny by diminishing the role of scrutiny members. </w:t>
      </w:r>
      <w:r w:rsidRPr="00F9383E">
        <w:rPr>
          <w:rFonts w:eastAsia="Times New Roman"/>
          <w:iCs/>
          <w:lang w:eastAsia="en-GB"/>
        </w:rPr>
        <w:t>We therefore</w:t>
      </w:r>
      <w:r>
        <w:rPr>
          <w:rFonts w:eastAsia="Times New Roman"/>
          <w:iCs/>
          <w:lang w:eastAsia="en-GB"/>
        </w:rPr>
        <w:t xml:space="preserve"> </w:t>
      </w:r>
      <w:r w:rsidRPr="00F9383E">
        <w:rPr>
          <w:rFonts w:eastAsia="Times New Roman"/>
          <w:iCs/>
          <w:lang w:eastAsia="en-GB"/>
        </w:rPr>
        <w:t>recommend that DCLG strengthens the guidance to councils to promote political impartiality and preserve the distinction between scrutiny and the executive.</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Pr>
          <w:rFonts w:eastAsia="Times New Roman"/>
          <w:lang w:eastAsia="en-GB"/>
        </w:rPr>
        <w:t>I</w:t>
      </w:r>
      <w:r w:rsidRPr="00F9383E">
        <w:rPr>
          <w:rFonts w:eastAsia="Times New Roman"/>
          <w:lang w:eastAsia="en-GB"/>
        </w:rPr>
        <w:t xml:space="preserve">t is vital that the role of scrutiny chair is respected and viewed by all as being a key part of the decision-making process, rather than as a form of political patronage.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We believe that there are many effective and impartial scrutiny chairs working across the country, but we are concerned that how chairs are appointed has the potential to contribute to lessening the independence of scrutiny committees and weakening the legitimacy of the scrutiny process. Even if impropriety does not occur, we believe that an insufficient distance between executive and scrutiny can create a perception of impropriety.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We believe that there is great merit in exploring ways of enhancing the independence and legitimacy of scrutiny chairs such as a secret ballot of non-executive councillors. However, we are wary of proposing that it be imposed upon authorities by government. </w:t>
      </w:r>
      <w:r w:rsidRPr="00F9383E">
        <w:rPr>
          <w:rFonts w:eastAsia="Times New Roman"/>
          <w:iCs/>
          <w:lang w:eastAsia="en-GB"/>
        </w:rPr>
        <w:t xml:space="preserve">We therefore recommend that DCLG works with the LGA and </w:t>
      </w:r>
      <w:proofErr w:type="spellStart"/>
      <w:r w:rsidRPr="00F9383E">
        <w:rPr>
          <w:rFonts w:eastAsia="Times New Roman"/>
          <w:iCs/>
          <w:lang w:eastAsia="en-GB"/>
        </w:rPr>
        <w:t>CfPS</w:t>
      </w:r>
      <w:proofErr w:type="spellEnd"/>
      <w:r w:rsidRPr="00F9383E">
        <w:rPr>
          <w:rFonts w:eastAsia="Times New Roman"/>
          <w:iCs/>
          <w:lang w:eastAsia="en-GB"/>
        </w:rPr>
        <w:t xml:space="preserve"> to </w:t>
      </w:r>
      <w:r w:rsidRPr="00F9383E">
        <w:rPr>
          <w:rFonts w:eastAsia="Times New Roman"/>
          <w:iCs/>
          <w:lang w:eastAsia="en-GB"/>
        </w:rPr>
        <w:lastRenderedPageBreak/>
        <w:t>identify willing councils to take part in a pilot scheme where the impact of elected chairs on scrutiny’s effectiveness can be monitored and its merits considered.</w:t>
      </w:r>
      <w:r w:rsidRPr="00F9383E">
        <w:rPr>
          <w:rFonts w:eastAsia="Times New Roman"/>
          <w:lang w:eastAsia="en-GB"/>
        </w:rPr>
        <w:t> </w:t>
      </w:r>
    </w:p>
    <w:p w:rsidR="00F9383E" w:rsidRPr="00F9383E" w:rsidRDefault="0030595F" w:rsidP="00F9383E">
      <w:pPr>
        <w:spacing w:before="100" w:beforeAutospacing="1" w:after="100" w:afterAutospacing="1"/>
        <w:outlineLvl w:val="1"/>
        <w:rPr>
          <w:rFonts w:eastAsia="Times New Roman"/>
          <w:b/>
          <w:bCs/>
          <w:lang w:eastAsia="en-GB"/>
        </w:rPr>
      </w:pPr>
      <w:hyperlink r:id="rId8" w:anchor="_idTextAnchor025" w:history="1">
        <w:r w:rsidR="00F9383E" w:rsidRPr="00F9383E">
          <w:rPr>
            <w:rFonts w:eastAsia="Times New Roman"/>
            <w:b/>
            <w:bCs/>
            <w:bdr w:val="none" w:sz="0" w:space="0" w:color="auto" w:frame="1"/>
            <w:lang w:eastAsia="en-GB"/>
          </w:rPr>
          <w:t>Accessing information</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Scrutiny committees that are seeking information should never need to be ‘determined’ to view information held by its own authority, and there is no justification for a committee having to resort to using Freedom of Information powers to access the information that it needs, especially from its own organisation. There are too many examples of councils being uncooperative and obstructive.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Councils should be reminded that there should always be an assumption of transparency wherever possible, and that councillors scrutinising services need access to all financial and performance information held by the authority.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We do not believe that there should be any restrictions on scrutiny members’ access to information based on commercial sensitivity issue</w:t>
      </w:r>
      <w:r>
        <w:rPr>
          <w:rFonts w:eastAsia="Times New Roman"/>
          <w:lang w:eastAsia="en-GB"/>
        </w:rPr>
        <w:t xml:space="preserve">s. </w:t>
      </w:r>
      <w:proofErr w:type="gramStart"/>
      <w:r>
        <w:rPr>
          <w:rFonts w:eastAsia="Times New Roman"/>
          <w:lang w:eastAsia="en-GB"/>
        </w:rPr>
        <w:t xml:space="preserve">Limiting rights of access to </w:t>
      </w:r>
      <w:r w:rsidRPr="00F9383E">
        <w:rPr>
          <w:rFonts w:eastAsia="Times New Roman"/>
          <w:lang w:eastAsia="en-GB"/>
        </w:rPr>
        <w:t xml:space="preserve">items already under consideration for scrutiny limits </w:t>
      </w:r>
      <w:r>
        <w:rPr>
          <w:rFonts w:eastAsia="Times New Roman"/>
          <w:lang w:eastAsia="en-GB"/>
        </w:rPr>
        <w:t xml:space="preserve">committees’ ability to identify </w:t>
      </w:r>
      <w:r w:rsidRPr="00F9383E">
        <w:rPr>
          <w:rFonts w:eastAsia="Times New Roman"/>
          <w:lang w:eastAsia="en-GB"/>
        </w:rPr>
        <w:t>issues that might warrant further investigation in fu</w:t>
      </w:r>
      <w:r>
        <w:rPr>
          <w:rFonts w:eastAsia="Times New Roman"/>
          <w:lang w:eastAsia="en-GB"/>
        </w:rPr>
        <w:t xml:space="preserve">ture, and reinforces scrutiny’s </w:t>
      </w:r>
      <w:r w:rsidRPr="00F9383E">
        <w:rPr>
          <w:rFonts w:eastAsia="Times New Roman"/>
          <w:lang w:eastAsia="en-GB"/>
        </w:rPr>
        <w:t>subservience to the executive.</w:t>
      </w:r>
      <w:proofErr w:type="gramEnd"/>
      <w:r w:rsidRPr="00F9383E">
        <w:rPr>
          <w:rFonts w:eastAsia="Times New Roman"/>
          <w:lang w:eastAsia="en-GB"/>
        </w:rPr>
        <w:t> </w:t>
      </w:r>
      <w:r w:rsidRPr="00F9383E">
        <w:rPr>
          <w:rFonts w:eastAsia="Times New Roman"/>
          <w:iCs/>
          <w:lang w:eastAsia="en-GB"/>
        </w:rPr>
        <w:t>Current legislatio</w:t>
      </w:r>
      <w:r>
        <w:rPr>
          <w:rFonts w:eastAsia="Times New Roman"/>
          <w:iCs/>
          <w:lang w:eastAsia="en-GB"/>
        </w:rPr>
        <w:t xml:space="preserve">n effectively requires scrutiny </w:t>
      </w:r>
      <w:r w:rsidRPr="00F9383E">
        <w:rPr>
          <w:rFonts w:eastAsia="Times New Roman"/>
          <w:iCs/>
          <w:lang w:eastAsia="en-GB"/>
        </w:rPr>
        <w:t>councillors to establish that they ha</w:t>
      </w:r>
      <w:r>
        <w:rPr>
          <w:rFonts w:eastAsia="Times New Roman"/>
          <w:iCs/>
          <w:lang w:eastAsia="en-GB"/>
        </w:rPr>
        <w:t xml:space="preserve">ve a ‘need to know’ in order to </w:t>
      </w:r>
      <w:r w:rsidRPr="00F9383E">
        <w:rPr>
          <w:rFonts w:eastAsia="Times New Roman"/>
          <w:iCs/>
          <w:lang w:eastAsia="en-GB"/>
        </w:rPr>
        <w:t>access confidential or exempt information, with many councils interpreting this as not automatically including scrutiny committees. We believe that scrutiny committees should be seen as having an automatic need to know, and that the Government should make this clear through revised guidance.</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note that few committees make regular use of external experts and call on councils to seek to engage local academics, and encourage universities to play a greater role in local scrutiny.</w:t>
      </w:r>
      <w:r w:rsidRPr="00F9383E">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We commend such examples of committees engaging with service users when forming their understanding of a given subject, and encourage scrutiny committees across the country to consider how the information they receive from officers can be complemented and contrasted by the views and experiences of service users. </w:t>
      </w:r>
    </w:p>
    <w:p w:rsidR="00F9383E" w:rsidRPr="00F9383E" w:rsidRDefault="0030595F" w:rsidP="00F9383E">
      <w:pPr>
        <w:spacing w:before="100" w:beforeAutospacing="1" w:after="100" w:afterAutospacing="1"/>
        <w:outlineLvl w:val="1"/>
        <w:rPr>
          <w:rFonts w:eastAsia="Times New Roman"/>
          <w:b/>
          <w:bCs/>
          <w:lang w:eastAsia="en-GB"/>
        </w:rPr>
      </w:pPr>
      <w:hyperlink r:id="rId9" w:anchor="_idTextAnchor035" w:history="1">
        <w:r w:rsidR="00F9383E" w:rsidRPr="00F9383E">
          <w:rPr>
            <w:rFonts w:eastAsia="Times New Roman"/>
            <w:b/>
            <w:bCs/>
            <w:bdr w:val="none" w:sz="0" w:space="0" w:color="auto" w:frame="1"/>
            <w:lang w:eastAsia="en-GB"/>
          </w:rPr>
          <w:t>Resources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 xml:space="preserve">We acknowledge that scrutiny resources have diminished in light of wider local authority reductions. However, it is imperative that scrutiny committees have access to independent and impartial policy advice that is as free from executive influence as possible. We are concerned that in too many </w:t>
      </w:r>
      <w:proofErr w:type="gramStart"/>
      <w:r w:rsidRPr="00F9383E">
        <w:rPr>
          <w:rFonts w:eastAsia="Times New Roman"/>
          <w:lang w:eastAsia="en-GB"/>
        </w:rPr>
        <w:t>councils</w:t>
      </w:r>
      <w:proofErr w:type="gramEnd"/>
      <w:r w:rsidRPr="00F9383E">
        <w:rPr>
          <w:rFonts w:eastAsia="Times New Roman"/>
          <w:lang w:eastAsia="en-GB"/>
        </w:rPr>
        <w:t xml:space="preserve">, supporting the executive is the over-riding priority, with little regard for the scrutiny function. This is despite the fact that at a time of limited resources, scrutiny’s role is more important than ever.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We therefore call on the Government to place a strong priority in revised and reissued guidance to local authorities that scrutiny committees must be supported by officers that can operate with independence and provide impartial advice to scrutiny councillors. There should be a greater parity of esteem between scrutiny and the executive, and committees should have the same access to the expertise and time of senior officers and the chief executive as their cabinet counterparts. Councils should be required to publish a summary of resources allocated to scrutiny, </w:t>
      </w:r>
      <w:r w:rsidRPr="00F9383E">
        <w:rPr>
          <w:rFonts w:eastAsia="Times New Roman"/>
          <w:iCs/>
          <w:lang w:eastAsia="en-GB"/>
        </w:rPr>
        <w:lastRenderedPageBreak/>
        <w:t xml:space="preserve">using expenditure on executive support as a comparator. We also call on councils to consider carefully their resourcing of scrutiny committees and to satisfy </w:t>
      </w:r>
      <w:proofErr w:type="gramStart"/>
      <w:r w:rsidRPr="00F9383E">
        <w:rPr>
          <w:rFonts w:eastAsia="Times New Roman"/>
          <w:iCs/>
          <w:lang w:eastAsia="en-GB"/>
        </w:rPr>
        <w:t>themselves</w:t>
      </w:r>
      <w:proofErr w:type="gramEnd"/>
      <w:r w:rsidRPr="00F9383E">
        <w:rPr>
          <w:rFonts w:eastAsia="Times New Roman"/>
          <w:iCs/>
          <w:lang w:eastAsia="en-GB"/>
        </w:rPr>
        <w:t xml:space="preserve"> that they are sufficiently supported by people with the right skills and experience.</w:t>
      </w:r>
      <w:r>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recommend that the Government extend the requirement of a Statutory Scrutiny Officer to all councils and specify that the post-holder should have a seniority and profile of equivalence to the council’s corporate management team. To give greater prominence to the role, Statutory Scrutiny Officers should also be required to make regular reports to Full Council on the state of scrutiny, explicitly identifying any areas of weakness that require improvement and the work carried out by the Statutory Scrutiny Officer to rectify them.</w:t>
      </w:r>
      <w:r>
        <w:rPr>
          <w:rFonts w:eastAsia="Times New Roman"/>
          <w:lang w:eastAsia="en-GB"/>
        </w:rPr>
        <w:t> </w:t>
      </w:r>
    </w:p>
    <w:p w:rsidR="00F9383E" w:rsidRPr="00F9383E" w:rsidRDefault="0030595F" w:rsidP="00F9383E">
      <w:pPr>
        <w:spacing w:before="100" w:beforeAutospacing="1" w:after="100" w:afterAutospacing="1"/>
        <w:outlineLvl w:val="1"/>
        <w:rPr>
          <w:rFonts w:eastAsia="Times New Roman"/>
          <w:b/>
          <w:bCs/>
          <w:lang w:eastAsia="en-GB"/>
        </w:rPr>
      </w:pPr>
      <w:hyperlink r:id="rId10" w:anchor="_idTextAnchor045" w:history="1">
        <w:r w:rsidR="00F9383E" w:rsidRPr="00F9383E">
          <w:rPr>
            <w:rFonts w:eastAsia="Times New Roman"/>
            <w:b/>
            <w:bCs/>
            <w:bdr w:val="none" w:sz="0" w:space="0" w:color="auto" w:frame="1"/>
            <w:lang w:eastAsia="en-GB"/>
          </w:rPr>
          <w:t>Member training and skills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lang w:eastAsia="en-GB"/>
        </w:rPr>
        <w:t>It is incumbent upon councils to ensure that scrutiny members have enough prior subject knowledge to prevent meetings becoming information exchanges at the expense of thorough scrutiny. Listening and questioning skills are essential, as well as the capacity to constructively critique the executive rather than following party lines. </w:t>
      </w:r>
      <w:r w:rsidRPr="00F9383E">
        <w:rPr>
          <w:rFonts w:eastAsia="Times New Roman"/>
          <w:iCs/>
          <w:lang w:eastAsia="en-GB"/>
        </w:rPr>
        <w:t>In the absence of DCLG monitoring, we are not satisfied that the training provided by the LGA and its partners always meets the needs of scrutiny councillors, and call on the Department to put monitoring systems in place and consider whether the support to committees needs to be reviewed and refreshed. We invite the Department to write to us in a year’s time detailing its assessment of the value for money of its investment in the LGA and on the wider effectiveness of local authority scrutiny committees</w:t>
      </w:r>
      <w:r>
        <w:rPr>
          <w:rFonts w:eastAsia="Times New Roman"/>
          <w:iCs/>
          <w:lang w:eastAsia="en-GB"/>
        </w:rPr>
        <w:t>.</w:t>
      </w:r>
    </w:p>
    <w:p w:rsidR="00F9383E" w:rsidRPr="00F9383E" w:rsidRDefault="0030595F" w:rsidP="00F9383E">
      <w:pPr>
        <w:spacing w:before="100" w:beforeAutospacing="1" w:after="100" w:afterAutospacing="1"/>
        <w:outlineLvl w:val="1"/>
        <w:rPr>
          <w:rFonts w:eastAsia="Times New Roman"/>
          <w:b/>
          <w:bCs/>
          <w:lang w:eastAsia="en-GB"/>
        </w:rPr>
      </w:pPr>
      <w:hyperlink r:id="rId11" w:anchor="_idTextAnchor051" w:history="1">
        <w:r w:rsidR="00F9383E" w:rsidRPr="00F9383E">
          <w:rPr>
            <w:rFonts w:eastAsia="Times New Roman"/>
            <w:b/>
            <w:bCs/>
            <w:bdr w:val="none" w:sz="0" w:space="0" w:color="auto" w:frame="1"/>
            <w:lang w:eastAsia="en-GB"/>
          </w:rPr>
          <w:t>The role of the public</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The Government should promote the role of the public in scrutiny in revised and reissued guidance to authorities, and encourage council leaderships to allocate sufficient resources to enable it to happen. Councils should also take note of the issues discussed elsewhere in this report regarding raising the profile and prominence of the scrutiny process, and in so doing encourage more members of the public to participate in local scrutiny. Consideration also need</w:t>
      </w:r>
      <w:r w:rsidR="00FE500E">
        <w:rPr>
          <w:rFonts w:eastAsia="Times New Roman"/>
          <w:iCs/>
          <w:lang w:eastAsia="en-GB"/>
        </w:rPr>
        <w:t>s</w:t>
      </w:r>
      <w:r w:rsidRPr="00F9383E">
        <w:rPr>
          <w:rFonts w:eastAsia="Times New Roman"/>
          <w:iCs/>
          <w:lang w:eastAsia="en-GB"/>
        </w:rPr>
        <w:t xml:space="preserve"> to be given to the role of digital engagement, and we believe that local authorities should commit time and resources to effective digital engagement strategies. The LGA should also consider how it can best share examples of best practise of digital engagement to the wider sector.</w:t>
      </w:r>
      <w:r>
        <w:rPr>
          <w:rFonts w:eastAsia="Times New Roman"/>
          <w:lang w:eastAsia="en-GB"/>
        </w:rPr>
        <w:t> </w:t>
      </w:r>
    </w:p>
    <w:p w:rsidR="00F9383E" w:rsidRPr="00F9383E" w:rsidRDefault="0030595F" w:rsidP="00F9383E">
      <w:pPr>
        <w:spacing w:before="100" w:beforeAutospacing="1" w:after="100" w:afterAutospacing="1"/>
        <w:outlineLvl w:val="1"/>
        <w:rPr>
          <w:rFonts w:eastAsia="Times New Roman"/>
          <w:b/>
          <w:bCs/>
          <w:lang w:eastAsia="en-GB"/>
        </w:rPr>
      </w:pPr>
      <w:hyperlink r:id="rId12" w:anchor="_idTextAnchor055" w:history="1">
        <w:r w:rsidR="00F9383E" w:rsidRPr="00F9383E">
          <w:rPr>
            <w:rFonts w:eastAsia="Times New Roman"/>
            <w:b/>
            <w:bCs/>
            <w:bdr w:val="none" w:sz="0" w:space="0" w:color="auto" w:frame="1"/>
            <w:lang w:eastAsia="en-GB"/>
          </w:rPr>
          <w:t>Scrutinising public services provided by external bodies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Scrutiny committees must be able to monitor and scrutinise the services provided to residents. This includes services provided by public bodies and those provided by commercial organisations. Committees should be able to access information and require attendance at meetings from service providers and we call on DCLG to take steps to ensure this happens. We support the </w:t>
      </w:r>
      <w:proofErr w:type="spellStart"/>
      <w:r w:rsidRPr="00F9383E">
        <w:rPr>
          <w:rFonts w:eastAsia="Times New Roman"/>
          <w:iCs/>
          <w:lang w:eastAsia="en-GB"/>
        </w:rPr>
        <w:t>CfPS</w:t>
      </w:r>
      <w:proofErr w:type="spellEnd"/>
      <w:r w:rsidRPr="00F9383E">
        <w:rPr>
          <w:rFonts w:eastAsia="Times New Roman"/>
          <w:iCs/>
          <w:lang w:eastAsia="en-GB"/>
        </w:rPr>
        <w:t> proposal that committees must be able to ‘follow the council pound’ and have the power to oversee all taxpayer-funded services.</w:t>
      </w:r>
      <w:r>
        <w:rPr>
          <w:rFonts w:eastAsia="Times New Roman"/>
          <w:lang w:eastAsia="en-GB"/>
        </w:rPr>
        <w:t> </w:t>
      </w:r>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 xml:space="preserve">In light of our concerns regarding public oversight of LEPs, we call on the Government to make clear how these organisations are to have democratic, </w:t>
      </w:r>
      <w:r w:rsidRPr="00F9383E">
        <w:rPr>
          <w:rFonts w:eastAsia="Times New Roman"/>
          <w:iCs/>
          <w:lang w:eastAsia="en-GB"/>
        </w:rPr>
        <w:lastRenderedPageBreak/>
        <w:t>and publicly visible, oversight. We recommend that upper tier councils, and combined authorities where appropriate, should be able to monitor the performance and effectiveness of LEPs through their scrutiny committees. In line with other public bodies, scrutiny committees should be able to require LEPs to provide information and attend committee meetings as required.</w:t>
      </w:r>
      <w:r>
        <w:rPr>
          <w:rFonts w:eastAsia="Times New Roman"/>
          <w:lang w:eastAsia="en-GB"/>
        </w:rPr>
        <w:t> </w:t>
      </w:r>
    </w:p>
    <w:p w:rsidR="00F9383E" w:rsidRPr="00F9383E" w:rsidRDefault="0030595F" w:rsidP="00F9383E">
      <w:pPr>
        <w:spacing w:before="100" w:beforeAutospacing="1" w:after="100" w:afterAutospacing="1"/>
        <w:outlineLvl w:val="1"/>
        <w:rPr>
          <w:rFonts w:eastAsia="Times New Roman"/>
          <w:b/>
          <w:bCs/>
          <w:lang w:eastAsia="en-GB"/>
        </w:rPr>
      </w:pPr>
      <w:hyperlink r:id="rId13" w:anchor="_idTextAnchor063" w:history="1">
        <w:r w:rsidR="00F9383E" w:rsidRPr="00F9383E">
          <w:rPr>
            <w:rFonts w:eastAsia="Times New Roman"/>
            <w:b/>
            <w:bCs/>
            <w:bdr w:val="none" w:sz="0" w:space="0" w:color="auto" w:frame="1"/>
            <w:lang w:eastAsia="en-GB"/>
          </w:rPr>
          <w:t>Scrutiny in combined authorities</w:t>
        </w:r>
      </w:hyperlink>
    </w:p>
    <w:p w:rsidR="00F9383E" w:rsidRPr="00F9383E" w:rsidRDefault="00F9383E" w:rsidP="00F9383E">
      <w:pPr>
        <w:spacing w:after="100" w:afterAutospacing="1" w:line="230" w:lineRule="atLeast"/>
        <w:rPr>
          <w:rFonts w:eastAsia="Times New Roman"/>
          <w:lang w:eastAsia="en-GB"/>
        </w:rPr>
      </w:pPr>
      <w:r w:rsidRPr="00F9383E">
        <w:rPr>
          <w:rFonts w:eastAsia="Times New Roman"/>
          <w:iCs/>
          <w:lang w:eastAsia="en-GB"/>
        </w:rPr>
        <w:t>We are concerned that effective scrutiny of the Metro Mayors will be hindered by under-resourcing, and call on the Government to commit more funding for this purpose. When agreeing further devolution deals and creating executive mayors, the Government must make clear that scrutiny is a fundamental part of any deal and that it must be adequately resourced and supported.</w:t>
      </w:r>
      <w:r>
        <w:rPr>
          <w:rFonts w:eastAsia="Times New Roman"/>
          <w:lang w:eastAsia="en-GB"/>
        </w:rPr>
        <w:t> </w:t>
      </w:r>
    </w:p>
    <w:p w:rsidR="00F9383E" w:rsidRPr="00F9383E" w:rsidRDefault="00F9383E" w:rsidP="008A22C6"/>
    <w:sectPr w:rsidR="00F9383E" w:rsidRPr="00F9383E" w:rsidSect="000377B6">
      <w:pgSz w:w="11906" w:h="16838"/>
      <w:pgMar w:top="1135"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3E"/>
    <w:rsid w:val="000377B6"/>
    <w:rsid w:val="000B4310"/>
    <w:rsid w:val="00126254"/>
    <w:rsid w:val="0030595F"/>
    <w:rsid w:val="004000D7"/>
    <w:rsid w:val="00504E43"/>
    <w:rsid w:val="007908F4"/>
    <w:rsid w:val="008A22C6"/>
    <w:rsid w:val="00BC40D5"/>
    <w:rsid w:val="00C07F80"/>
    <w:rsid w:val="00F9383E"/>
    <w:rsid w:val="00FD3A85"/>
    <w:rsid w:val="00FE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link w:val="Heading1Char"/>
    <w:uiPriority w:val="9"/>
    <w:qFormat/>
    <w:rsid w:val="00F938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383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ontinued">
    <w:name w:val="paracontinued"/>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938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383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9383E"/>
    <w:rPr>
      <w:color w:val="0000FF"/>
      <w:u w:val="single"/>
    </w:rPr>
  </w:style>
  <w:style w:type="paragraph" w:customStyle="1" w:styleId="crpara1">
    <w:name w:val="crpara1"/>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para1span">
    <w:name w:val="para1span"/>
    <w:basedOn w:val="DefaultParagraphFont"/>
    <w:rsid w:val="00F9383E"/>
  </w:style>
  <w:style w:type="character" w:styleId="Emphasis">
    <w:name w:val="Emphasis"/>
    <w:basedOn w:val="DefaultParagraphFont"/>
    <w:uiPriority w:val="20"/>
    <w:qFormat/>
    <w:rsid w:val="00F938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link w:val="Heading1Char"/>
    <w:uiPriority w:val="9"/>
    <w:qFormat/>
    <w:rsid w:val="00F9383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383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ontinued">
    <w:name w:val="paracontinued"/>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F938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383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F9383E"/>
    <w:rPr>
      <w:color w:val="0000FF"/>
      <w:u w:val="single"/>
    </w:rPr>
  </w:style>
  <w:style w:type="paragraph" w:customStyle="1" w:styleId="crpara1">
    <w:name w:val="crpara1"/>
    <w:basedOn w:val="Normal"/>
    <w:rsid w:val="00F9383E"/>
    <w:pPr>
      <w:spacing w:before="100" w:beforeAutospacing="1" w:after="100" w:afterAutospacing="1"/>
    </w:pPr>
    <w:rPr>
      <w:rFonts w:ascii="Times New Roman" w:eastAsia="Times New Roman" w:hAnsi="Times New Roman" w:cs="Times New Roman"/>
      <w:lang w:eastAsia="en-GB"/>
    </w:rPr>
  </w:style>
  <w:style w:type="character" w:customStyle="1" w:styleId="para1span">
    <w:name w:val="para1span"/>
    <w:basedOn w:val="DefaultParagraphFont"/>
    <w:rsid w:val="00F9383E"/>
  </w:style>
  <w:style w:type="character" w:styleId="Emphasis">
    <w:name w:val="Emphasis"/>
    <w:basedOn w:val="DefaultParagraphFont"/>
    <w:uiPriority w:val="20"/>
    <w:qFormat/>
    <w:rsid w:val="00F93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8">
      <w:bodyDiv w:val="1"/>
      <w:marLeft w:val="0"/>
      <w:marRight w:val="0"/>
      <w:marTop w:val="0"/>
      <w:marBottom w:val="0"/>
      <w:divBdr>
        <w:top w:val="none" w:sz="0" w:space="0" w:color="auto"/>
        <w:left w:val="none" w:sz="0" w:space="0" w:color="auto"/>
        <w:bottom w:val="none" w:sz="0" w:space="0" w:color="auto"/>
        <w:right w:val="none" w:sz="0" w:space="0" w:color="auto"/>
      </w:divBdr>
    </w:div>
    <w:div w:id="16532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1719/cmselect/cmcomloc/369/36907.htm" TargetMode="External"/><Relationship Id="rId13" Type="http://schemas.openxmlformats.org/officeDocument/2006/relationships/hyperlink" Target="https://publications.parliament.uk/pa/cm201719/cmselect/cmcomloc/369/36912.htm" TargetMode="External"/><Relationship Id="rId3" Type="http://schemas.microsoft.com/office/2007/relationships/stylesWithEffects" Target="stylesWithEffects.xml"/><Relationship Id="rId7" Type="http://schemas.openxmlformats.org/officeDocument/2006/relationships/hyperlink" Target="https://publications.parliament.uk/pa/cm201719/cmselect/cmcomloc/369/36906.htm" TargetMode="External"/><Relationship Id="rId12" Type="http://schemas.openxmlformats.org/officeDocument/2006/relationships/hyperlink" Target="https://publications.parliament.uk/pa/cm201719/cmselect/cmcomloc/369/3691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ublications.parliament.uk/pa/cm201719/cmselect/cmcomloc/369/36905.htm" TargetMode="External"/><Relationship Id="rId11" Type="http://schemas.openxmlformats.org/officeDocument/2006/relationships/hyperlink" Target="https://publications.parliament.uk/pa/cm201719/cmselect/cmcomloc/369/3691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parliament.uk/pa/cm201719/cmselect/cmcomloc/369/36909.htm" TargetMode="External"/><Relationship Id="rId4" Type="http://schemas.openxmlformats.org/officeDocument/2006/relationships/settings" Target="settings.xml"/><Relationship Id="rId9" Type="http://schemas.openxmlformats.org/officeDocument/2006/relationships/hyperlink" Target="https://publications.parliament.uk/pa/cm201719/cmselect/cmcomloc/369/369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07DA-2CAE-4AF3-B0A4-081F0470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4CE461B7</Template>
  <TotalTime>1</TotalTime>
  <Pages>6</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srobinson</cp:lastModifiedBy>
  <cp:revision>3</cp:revision>
  <dcterms:created xsi:type="dcterms:W3CDTF">2018-03-27T09:15:00Z</dcterms:created>
  <dcterms:modified xsi:type="dcterms:W3CDTF">2018-04-11T11:28:00Z</dcterms:modified>
</cp:coreProperties>
</file>